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6E8EFC42" wp14:editId="7E705E91">
            <wp:simplePos x="0" y="0"/>
            <wp:positionH relativeFrom="column">
              <wp:posOffset>65405</wp:posOffset>
            </wp:positionH>
            <wp:positionV relativeFrom="paragraph">
              <wp:posOffset>-15240</wp:posOffset>
            </wp:positionV>
            <wp:extent cx="1057275" cy="1057275"/>
            <wp:effectExtent l="0" t="0" r="9525" b="9525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Результаты Всероссийских проверочных работ </w:t>
      </w:r>
    </w:p>
    <w:p w:rsidR="009E3E45" w:rsidRDefault="00BC609A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>по истории</w:t>
      </w:r>
      <w:r w:rsidR="009E3E45">
        <w:rPr>
          <w:rFonts w:ascii="Times New Roman" w:hAnsi="Times New Roman"/>
          <w:b/>
          <w:color w:val="0070C0"/>
          <w:sz w:val="32"/>
          <w:szCs w:val="32"/>
        </w:rPr>
        <w:t xml:space="preserve"> обучающихся </w:t>
      </w:r>
      <w:r>
        <w:rPr>
          <w:rFonts w:ascii="Times New Roman" w:hAnsi="Times New Roman"/>
          <w:b/>
          <w:color w:val="0070C0"/>
          <w:sz w:val="32"/>
          <w:szCs w:val="32"/>
        </w:rPr>
        <w:t>6</w:t>
      </w:r>
      <w:r w:rsidR="009E3E45">
        <w:rPr>
          <w:rFonts w:ascii="Times New Roman" w:hAnsi="Times New Roman"/>
          <w:b/>
          <w:color w:val="0070C0"/>
          <w:sz w:val="32"/>
          <w:szCs w:val="32"/>
        </w:rPr>
        <w:t xml:space="preserve"> классов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общеобразовательных организаций </w:t>
      </w:r>
    </w:p>
    <w:p w:rsidR="009E3E45" w:rsidRDefault="00BD5652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Орловской области </w:t>
      </w:r>
      <w:r w:rsidR="009E3E45">
        <w:rPr>
          <w:rFonts w:ascii="Times New Roman" w:hAnsi="Times New Roman"/>
          <w:b/>
          <w:color w:val="0070C0"/>
          <w:sz w:val="32"/>
          <w:szCs w:val="32"/>
        </w:rPr>
        <w:t>202</w:t>
      </w:r>
      <w:r w:rsidR="00663CC5">
        <w:rPr>
          <w:rFonts w:ascii="Times New Roman" w:hAnsi="Times New Roman"/>
          <w:b/>
          <w:color w:val="0070C0"/>
          <w:sz w:val="32"/>
          <w:szCs w:val="32"/>
        </w:rPr>
        <w:t>1</w:t>
      </w:r>
      <w:r w:rsidR="009E3E45">
        <w:rPr>
          <w:rFonts w:ascii="Times New Roman" w:hAnsi="Times New Roman"/>
          <w:b/>
          <w:color w:val="0070C0"/>
          <w:sz w:val="32"/>
          <w:szCs w:val="32"/>
        </w:rPr>
        <w:t xml:space="preserve"> года</w:t>
      </w:r>
    </w:p>
    <w:p w:rsidR="009E3E45" w:rsidRDefault="009E3E45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12A2B" w:rsidRPr="00312A2B" w:rsidRDefault="00312A2B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12A2B">
        <w:rPr>
          <w:rFonts w:ascii="Times New Roman" w:hAnsi="Times New Roman" w:cs="Times New Roman"/>
          <w:b/>
          <w:sz w:val="28"/>
          <w:szCs w:val="24"/>
        </w:rPr>
        <w:t>Статистика по отметкам</w:t>
      </w:r>
    </w:p>
    <w:p w:rsidR="00053B17" w:rsidRPr="009A3EA2" w:rsidRDefault="00312A2B" w:rsidP="00312A2B">
      <w:pPr>
        <w:jc w:val="center"/>
        <w:rPr>
          <w:rFonts w:ascii="Times New Roman" w:hAnsi="Times New Roman" w:cs="Times New Roman"/>
          <w:sz w:val="28"/>
          <w:szCs w:val="24"/>
        </w:rPr>
      </w:pPr>
      <w:r w:rsidRPr="00312A2B">
        <w:rPr>
          <w:rFonts w:ascii="Times New Roman" w:hAnsi="Times New Roman" w:cs="Times New Roman"/>
          <w:sz w:val="28"/>
          <w:szCs w:val="24"/>
        </w:rPr>
        <w:t xml:space="preserve">Максимальный первичный балл: </w:t>
      </w:r>
      <w:r w:rsidR="00BC609A">
        <w:rPr>
          <w:rFonts w:ascii="Times New Roman" w:hAnsi="Times New Roman" w:cs="Times New Roman"/>
          <w:sz w:val="28"/>
          <w:szCs w:val="24"/>
        </w:rPr>
        <w:t>20</w:t>
      </w:r>
    </w:p>
    <w:tbl>
      <w:tblPr>
        <w:tblW w:w="9001" w:type="dxa"/>
        <w:jc w:val="center"/>
        <w:tblInd w:w="-2388" w:type="dxa"/>
        <w:tblLook w:val="04A0" w:firstRow="1" w:lastRow="0" w:firstColumn="1" w:lastColumn="0" w:noHBand="0" w:noVBand="1"/>
      </w:tblPr>
      <w:tblGrid>
        <w:gridCol w:w="3784"/>
        <w:gridCol w:w="1437"/>
        <w:gridCol w:w="939"/>
        <w:gridCol w:w="947"/>
        <w:gridCol w:w="947"/>
        <w:gridCol w:w="947"/>
      </w:tblGrid>
      <w:tr w:rsidR="00312A2B" w:rsidRPr="00312A2B" w:rsidTr="009E3E45">
        <w:trPr>
          <w:trHeight w:val="645"/>
          <w:jc w:val="center"/>
        </w:trPr>
        <w:tc>
          <w:tcPr>
            <w:tcW w:w="3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Распределение групп баллов </w:t>
            </w:r>
            <w:proofErr w:type="gramStart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%</w:t>
            </w:r>
          </w:p>
        </w:tc>
      </w:tr>
      <w:tr w:rsidR="00312A2B" w:rsidRPr="00312A2B" w:rsidTr="009E3E45">
        <w:trPr>
          <w:trHeight w:val="269"/>
          <w:jc w:val="center"/>
        </w:trPr>
        <w:tc>
          <w:tcPr>
            <w:tcW w:w="3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C609A" w:rsidRPr="00312A2B" w:rsidTr="00BC609A">
        <w:trPr>
          <w:trHeight w:val="401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09A" w:rsidRPr="00312A2B" w:rsidRDefault="00BC609A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09A" w:rsidRPr="00BC609A" w:rsidRDefault="00BC609A" w:rsidP="00BC6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696870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09A" w:rsidRPr="00BC609A" w:rsidRDefault="00BC609A" w:rsidP="00BC6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09A" w:rsidRPr="00BC609A" w:rsidRDefault="00BC609A" w:rsidP="00BC6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43,81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09A" w:rsidRPr="00BC609A" w:rsidRDefault="00BC609A" w:rsidP="00BC6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09A" w:rsidRPr="00BC609A" w:rsidRDefault="00BC609A" w:rsidP="00BC6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11,33</w:t>
            </w:r>
          </w:p>
        </w:tc>
      </w:tr>
      <w:tr w:rsidR="00BC609A" w:rsidRPr="00312A2B" w:rsidTr="00BC609A">
        <w:trPr>
          <w:trHeight w:val="422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09A" w:rsidRPr="00312A2B" w:rsidRDefault="00BC609A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Орловская обл.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09A" w:rsidRPr="00BC609A" w:rsidRDefault="00BC609A" w:rsidP="00BC6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09A" w:rsidRPr="00BC609A" w:rsidRDefault="00BC609A" w:rsidP="00BC6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09A" w:rsidRPr="00BC609A" w:rsidRDefault="00BC609A" w:rsidP="00BC6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41,96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09A" w:rsidRPr="00BC609A" w:rsidRDefault="00BC609A" w:rsidP="00BC6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36,35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09A" w:rsidRPr="00BC609A" w:rsidRDefault="00BC609A" w:rsidP="00BC6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14,12</w:t>
            </w:r>
          </w:p>
        </w:tc>
      </w:tr>
    </w:tbl>
    <w:p w:rsidR="00312A2B" w:rsidRPr="00312A2B" w:rsidRDefault="00312A2B" w:rsidP="00312A2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A3EA2" w:rsidRPr="009A3EA2" w:rsidRDefault="009A3EA2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76775" cy="230505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Распределение первичных баллов</w:t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DE3F2D" w:rsidRDefault="00DE3F2D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372100" cy="283845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Гистограмма соответствия отметок за выполненную работу и отметок по журналу</w:t>
      </w:r>
    </w:p>
    <w:p w:rsidR="00312A2B" w:rsidRPr="009A3EA2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55FEF" w:rsidRDefault="002E262C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Выполнение заданий</w:t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2E262C" w:rsidRP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0" t="0" r="0" b="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D4C96" w:rsidRPr="00DD4C96" w:rsidRDefault="00DD4C96" w:rsidP="00312A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D5652" w:rsidRDefault="00BD5652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DD4C96" w:rsidRPr="00DD4C96" w:rsidRDefault="00DD4C96" w:rsidP="00DD4C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_GoBack"/>
      <w:bookmarkEnd w:id="0"/>
      <w:r w:rsidRPr="00DD4C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Выполнение заданий группами участников</w:t>
      </w:r>
    </w:p>
    <w:p w:rsidR="00312A2B" w:rsidRDefault="00312A2B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0" t="0" r="0" b="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A5134" w:rsidRPr="002E262C" w:rsidRDefault="008A5134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BC609A" w:rsidRDefault="00BC609A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Достижение планируемых результатов</w:t>
      </w:r>
    </w:p>
    <w:p w:rsidR="008A5134" w:rsidRPr="00312A2B" w:rsidRDefault="008A5134" w:rsidP="00BC609A">
      <w:pPr>
        <w:ind w:left="-851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273210" cy="8708065"/>
            <wp:effectExtent l="0" t="0" r="0" b="0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sectPr w:rsidR="008A5134" w:rsidRPr="00312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A2B"/>
    <w:rsid w:val="00053B17"/>
    <w:rsid w:val="00155FEF"/>
    <w:rsid w:val="002E262C"/>
    <w:rsid w:val="00312A2B"/>
    <w:rsid w:val="00484D96"/>
    <w:rsid w:val="00663CC5"/>
    <w:rsid w:val="006B51EB"/>
    <w:rsid w:val="00701293"/>
    <w:rsid w:val="0073149B"/>
    <w:rsid w:val="008A5134"/>
    <w:rsid w:val="008E5635"/>
    <w:rsid w:val="009A3EA2"/>
    <w:rsid w:val="009E3E45"/>
    <w:rsid w:val="00BC609A"/>
    <w:rsid w:val="00BD5652"/>
    <w:rsid w:val="00CB053B"/>
    <w:rsid w:val="00D34DD8"/>
    <w:rsid w:val="00DD4C96"/>
    <w:rsid w:val="00DE3F2D"/>
    <w:rsid w:val="00E14276"/>
    <w:rsid w:val="00E6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image" Target="media/image1.png"/><Relationship Id="rId10" Type="http://schemas.openxmlformats.org/officeDocument/2006/relationships/chart" Target="charts/chart5.xml"/><Relationship Id="rId4" Type="http://schemas.openxmlformats.org/officeDocument/2006/relationships/webSettings" Target="web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9.84</c:v>
                </c:pt>
                <c:pt idx="1">
                  <c:v>43.81</c:v>
                </c:pt>
                <c:pt idx="2">
                  <c:v>35.01</c:v>
                </c:pt>
                <c:pt idx="3">
                  <c:v>11.33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7.57</c:v>
                </c:pt>
                <c:pt idx="1">
                  <c:v>41.96</c:v>
                </c:pt>
                <c:pt idx="2">
                  <c:v>36.35</c:v>
                </c:pt>
                <c:pt idx="3">
                  <c:v>14.12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6"/>
        <c:axId val="42613760"/>
        <c:axId val="66091776"/>
      </c:barChart>
      <c:catAx>
        <c:axId val="426137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66091776"/>
        <c:crosses val="autoZero"/>
        <c:auto val="1"/>
        <c:lblAlgn val="ctr"/>
        <c:lblOffset val="100"/>
        <c:noMultiLvlLbl val="0"/>
      </c:catAx>
      <c:valAx>
        <c:axId val="6609177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2613760"/>
        <c:crosses val="autoZero"/>
        <c:crossBetween val="between"/>
        <c:majorUnit val="10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Лист1!$A$2:$A$22</c:f>
              <c:numCache>
                <c:formatCode>General</c:formatCode>
                <c:ptCount val="21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</c:numCache>
            </c:numRef>
          </c:cat>
          <c:val>
            <c:numRef>
              <c:f>Лист1!$B$2:$B$22</c:f>
              <c:numCache>
                <c:formatCode>General</c:formatCode>
                <c:ptCount val="21"/>
                <c:pt idx="0">
                  <c:v>0.3</c:v>
                </c:pt>
                <c:pt idx="1">
                  <c:v>0.9</c:v>
                </c:pt>
                <c:pt idx="2">
                  <c:v>1.6</c:v>
                </c:pt>
                <c:pt idx="3">
                  <c:v>2.2000000000000002</c:v>
                </c:pt>
                <c:pt idx="4">
                  <c:v>2.5</c:v>
                </c:pt>
                <c:pt idx="5">
                  <c:v>2.4</c:v>
                </c:pt>
                <c:pt idx="6">
                  <c:v>11</c:v>
                </c:pt>
                <c:pt idx="7">
                  <c:v>9.8000000000000007</c:v>
                </c:pt>
                <c:pt idx="8">
                  <c:v>8.6</c:v>
                </c:pt>
                <c:pt idx="9">
                  <c:v>7.8</c:v>
                </c:pt>
                <c:pt idx="10">
                  <c:v>6.8</c:v>
                </c:pt>
                <c:pt idx="11">
                  <c:v>10.199999999999999</c:v>
                </c:pt>
                <c:pt idx="12">
                  <c:v>8.4</c:v>
                </c:pt>
                <c:pt idx="13">
                  <c:v>6.5</c:v>
                </c:pt>
                <c:pt idx="14">
                  <c:v>5.4</c:v>
                </c:pt>
                <c:pt idx="15">
                  <c:v>4.3</c:v>
                </c:pt>
                <c:pt idx="16">
                  <c:v>4.2</c:v>
                </c:pt>
                <c:pt idx="17">
                  <c:v>3.1</c:v>
                </c:pt>
                <c:pt idx="18">
                  <c:v>2</c:v>
                </c:pt>
                <c:pt idx="19">
                  <c:v>1.2</c:v>
                </c:pt>
                <c:pt idx="20">
                  <c:v>0.6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txPr>
              <a:bodyPr/>
              <a:lstStyle/>
              <a:p>
                <a:pPr>
                  <a:defRPr>
                    <a:solidFill>
                      <a:schemeClr val="tx2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Лист1!$A$2:$A$22</c:f>
              <c:numCache>
                <c:formatCode>General</c:formatCode>
                <c:ptCount val="21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</c:numCache>
            </c:numRef>
          </c:cat>
          <c:val>
            <c:numRef>
              <c:f>Лист1!$C$2:$C$22</c:f>
              <c:numCache>
                <c:formatCode>General</c:formatCode>
                <c:ptCount val="21"/>
                <c:pt idx="0">
                  <c:v>0.1</c:v>
                </c:pt>
                <c:pt idx="1">
                  <c:v>0.7</c:v>
                </c:pt>
                <c:pt idx="2">
                  <c:v>1.2</c:v>
                </c:pt>
                <c:pt idx="3">
                  <c:v>2</c:v>
                </c:pt>
                <c:pt idx="4">
                  <c:v>1.9</c:v>
                </c:pt>
                <c:pt idx="5">
                  <c:v>1.7</c:v>
                </c:pt>
                <c:pt idx="6">
                  <c:v>10.9</c:v>
                </c:pt>
                <c:pt idx="7">
                  <c:v>9.6999999999999993</c:v>
                </c:pt>
                <c:pt idx="8">
                  <c:v>8.4</c:v>
                </c:pt>
                <c:pt idx="9">
                  <c:v>7.2</c:v>
                </c:pt>
                <c:pt idx="10">
                  <c:v>6.3</c:v>
                </c:pt>
                <c:pt idx="11">
                  <c:v>10.8</c:v>
                </c:pt>
                <c:pt idx="12">
                  <c:v>9.4</c:v>
                </c:pt>
                <c:pt idx="13">
                  <c:v>6.1</c:v>
                </c:pt>
                <c:pt idx="14">
                  <c:v>5.2</c:v>
                </c:pt>
                <c:pt idx="15">
                  <c:v>4.7</c:v>
                </c:pt>
                <c:pt idx="16">
                  <c:v>4.8</c:v>
                </c:pt>
                <c:pt idx="17">
                  <c:v>3.2</c:v>
                </c:pt>
                <c:pt idx="18">
                  <c:v>2.9</c:v>
                </c:pt>
                <c:pt idx="19">
                  <c:v>1.7</c:v>
                </c:pt>
                <c:pt idx="20">
                  <c:v>1.2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0"/>
        <c:axId val="46604800"/>
        <c:axId val="52242688"/>
      </c:barChart>
      <c:catAx>
        <c:axId val="46604800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52242688"/>
        <c:crosses val="autoZero"/>
        <c:auto val="1"/>
        <c:lblAlgn val="ctr"/>
        <c:lblOffset val="100"/>
        <c:noMultiLvlLbl val="0"/>
      </c:catAx>
      <c:valAx>
        <c:axId val="52242688"/>
        <c:scaling>
          <c:orientation val="minMax"/>
        </c:scaling>
        <c:delete val="0"/>
        <c:axPos val="l"/>
        <c:majorGridlines/>
        <c:minorGridlines/>
        <c:numFmt formatCode="General" sourceLinked="1"/>
        <c:majorTickMark val="out"/>
        <c:minorTickMark val="none"/>
        <c:tickLblPos val="nextTo"/>
        <c:crossAx val="46604800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dLbl>
              <c:idx val="2"/>
              <c:layout>
                <c:manualLayout>
                  <c:x val="2.7775590551181104E-3"/>
                  <c:y val="2.31481481481481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Понизили</c:v>
                </c:pt>
                <c:pt idx="1">
                  <c:v>Подтвердили</c:v>
                </c:pt>
                <c:pt idx="2">
                  <c:v>Повысили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37.130000000000003</c:v>
                </c:pt>
                <c:pt idx="1">
                  <c:v>56.38</c:v>
                </c:pt>
                <c:pt idx="2">
                  <c:v>6.49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overlap val="-19"/>
        <c:axId val="42614272"/>
        <c:axId val="52241536"/>
      </c:barChart>
      <c:catAx>
        <c:axId val="426142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52241536"/>
        <c:crosses val="autoZero"/>
        <c:auto val="1"/>
        <c:lblAlgn val="ctr"/>
        <c:lblOffset val="100"/>
        <c:noMultiLvlLbl val="0"/>
      </c:catAx>
      <c:valAx>
        <c:axId val="52241536"/>
        <c:scaling>
          <c:orientation val="minMax"/>
        </c:scaling>
        <c:delete val="0"/>
        <c:axPos val="l"/>
        <c:majorGridlines/>
        <c:numFmt formatCode="General\%" sourceLinked="0"/>
        <c:majorTickMark val="out"/>
        <c:minorTickMark val="none"/>
        <c:tickLblPos val="nextTo"/>
        <c:crossAx val="42614272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Лист1!$A$2:$A$13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6.1</c:v>
                </c:pt>
                <c:pt idx="6">
                  <c:v>6.2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10.1</c:v>
                </c:pt>
                <c:pt idx="11">
                  <c:v>10.199999999999999</c:v>
                </c:pt>
              </c:numCache>
            </c:num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60.68</c:v>
                </c:pt>
                <c:pt idx="1">
                  <c:v>78.69</c:v>
                </c:pt>
                <c:pt idx="2">
                  <c:v>52.21</c:v>
                </c:pt>
                <c:pt idx="3">
                  <c:v>34.72</c:v>
                </c:pt>
                <c:pt idx="4">
                  <c:v>62.24</c:v>
                </c:pt>
                <c:pt idx="5">
                  <c:v>51.57</c:v>
                </c:pt>
                <c:pt idx="6">
                  <c:v>28.27</c:v>
                </c:pt>
                <c:pt idx="7">
                  <c:v>26.98</c:v>
                </c:pt>
                <c:pt idx="8">
                  <c:v>85.32</c:v>
                </c:pt>
                <c:pt idx="9">
                  <c:v>67.45</c:v>
                </c:pt>
                <c:pt idx="10">
                  <c:v>73.31</c:v>
                </c:pt>
                <c:pt idx="11">
                  <c:v>46.01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Лист1!$A$2:$A$13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6.1</c:v>
                </c:pt>
                <c:pt idx="6">
                  <c:v>6.2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10.1</c:v>
                </c:pt>
                <c:pt idx="11">
                  <c:v>10.199999999999999</c:v>
                </c:pt>
              </c:numCache>
            </c:numRef>
          </c:cat>
          <c:val>
            <c:numRef>
              <c:f>Лист1!$C$2:$C$13</c:f>
              <c:numCache>
                <c:formatCode>General</c:formatCode>
                <c:ptCount val="12"/>
                <c:pt idx="0">
                  <c:v>62.83</c:v>
                </c:pt>
                <c:pt idx="1">
                  <c:v>81.87</c:v>
                </c:pt>
                <c:pt idx="2">
                  <c:v>54.94</c:v>
                </c:pt>
                <c:pt idx="3">
                  <c:v>35.89</c:v>
                </c:pt>
                <c:pt idx="4">
                  <c:v>56.78</c:v>
                </c:pt>
                <c:pt idx="5">
                  <c:v>52.76</c:v>
                </c:pt>
                <c:pt idx="6">
                  <c:v>29.92</c:v>
                </c:pt>
                <c:pt idx="7">
                  <c:v>28.66</c:v>
                </c:pt>
                <c:pt idx="8">
                  <c:v>89.8</c:v>
                </c:pt>
                <c:pt idx="9">
                  <c:v>64.23</c:v>
                </c:pt>
                <c:pt idx="10">
                  <c:v>79.14</c:v>
                </c:pt>
                <c:pt idx="11">
                  <c:v>53.33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46605312"/>
        <c:axId val="52246144"/>
      </c:barChart>
      <c:catAx>
        <c:axId val="466053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52246144"/>
        <c:crosses val="autoZero"/>
        <c:auto val="1"/>
        <c:lblAlgn val="ctr"/>
        <c:lblOffset val="100"/>
        <c:noMultiLvlLbl val="0"/>
      </c:catAx>
      <c:valAx>
        <c:axId val="52246144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46605312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  Ср.% вып. уч. гр.баллов 2</c:v>
                </c:pt>
              </c:strCache>
            </c:strRef>
          </c:tx>
          <c:dLbls>
            <c:delete val="1"/>
          </c:dLbls>
          <c:cat>
            <c:numRef>
              <c:f>Лист1!$A$2:$A$13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6.1</c:v>
                </c:pt>
                <c:pt idx="6">
                  <c:v>6.2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10.1</c:v>
                </c:pt>
                <c:pt idx="11">
                  <c:v>10.199999999999999</c:v>
                </c:pt>
              </c:numCache>
            </c:num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18</c:v>
                </c:pt>
                <c:pt idx="1">
                  <c:v>44.8</c:v>
                </c:pt>
                <c:pt idx="2">
                  <c:v>13.2</c:v>
                </c:pt>
                <c:pt idx="3">
                  <c:v>4.53</c:v>
                </c:pt>
                <c:pt idx="4">
                  <c:v>18.399999999999999</c:v>
                </c:pt>
                <c:pt idx="5">
                  <c:v>11.6</c:v>
                </c:pt>
                <c:pt idx="6">
                  <c:v>1.4</c:v>
                </c:pt>
                <c:pt idx="7">
                  <c:v>3.2</c:v>
                </c:pt>
                <c:pt idx="8">
                  <c:v>70.400000000000006</c:v>
                </c:pt>
                <c:pt idx="9">
                  <c:v>27.6</c:v>
                </c:pt>
                <c:pt idx="10">
                  <c:v>36.4</c:v>
                </c:pt>
                <c:pt idx="11">
                  <c:v>11.6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  Ср.% вып. уч. гр.баллов 3</c:v>
                </c:pt>
              </c:strCache>
            </c:strRef>
          </c:tx>
          <c:dLbls>
            <c:delete val="1"/>
          </c:dLbls>
          <c:cat>
            <c:numRef>
              <c:f>Лист1!$A$2:$A$13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6.1</c:v>
                </c:pt>
                <c:pt idx="6">
                  <c:v>6.2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10.1</c:v>
                </c:pt>
                <c:pt idx="11">
                  <c:v>10.199999999999999</c:v>
                </c:pt>
              </c:numCache>
            </c:numRef>
          </c:cat>
          <c:val>
            <c:numRef>
              <c:f>Лист1!$C$2:$C$13</c:f>
              <c:numCache>
                <c:formatCode>General</c:formatCode>
                <c:ptCount val="12"/>
                <c:pt idx="0">
                  <c:v>53.9</c:v>
                </c:pt>
                <c:pt idx="1">
                  <c:v>77.83</c:v>
                </c:pt>
                <c:pt idx="2">
                  <c:v>40.89</c:v>
                </c:pt>
                <c:pt idx="3">
                  <c:v>17.71</c:v>
                </c:pt>
                <c:pt idx="4">
                  <c:v>49.24</c:v>
                </c:pt>
                <c:pt idx="5">
                  <c:v>33.29</c:v>
                </c:pt>
                <c:pt idx="6">
                  <c:v>10.220000000000001</c:v>
                </c:pt>
                <c:pt idx="7">
                  <c:v>10.58</c:v>
                </c:pt>
                <c:pt idx="8">
                  <c:v>88.16</c:v>
                </c:pt>
                <c:pt idx="9">
                  <c:v>52.78</c:v>
                </c:pt>
                <c:pt idx="10">
                  <c:v>71.34</c:v>
                </c:pt>
                <c:pt idx="11">
                  <c:v>37.18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  Ср.% вып. уч. гр.баллов 4</c:v>
                </c:pt>
              </c:strCache>
            </c:strRef>
          </c:tx>
          <c:dLbls>
            <c:delete val="1"/>
          </c:dLbls>
          <c:cat>
            <c:numRef>
              <c:f>Лист1!$A$2:$A$13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6.1</c:v>
                </c:pt>
                <c:pt idx="6">
                  <c:v>6.2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10.1</c:v>
                </c:pt>
                <c:pt idx="11">
                  <c:v>10.199999999999999</c:v>
                </c:pt>
              </c:numCache>
            </c:numRef>
          </c:cat>
          <c:val>
            <c:numRef>
              <c:f>Лист1!$D$2:$D$13</c:f>
              <c:numCache>
                <c:formatCode>General</c:formatCode>
                <c:ptCount val="12"/>
                <c:pt idx="0">
                  <c:v>74.08</c:v>
                </c:pt>
                <c:pt idx="1">
                  <c:v>88.42</c:v>
                </c:pt>
                <c:pt idx="2">
                  <c:v>67.22</c:v>
                </c:pt>
                <c:pt idx="3">
                  <c:v>46.58</c:v>
                </c:pt>
                <c:pt idx="4">
                  <c:v>65.25</c:v>
                </c:pt>
                <c:pt idx="5">
                  <c:v>67.25</c:v>
                </c:pt>
                <c:pt idx="6">
                  <c:v>38.25</c:v>
                </c:pt>
                <c:pt idx="7">
                  <c:v>35.67</c:v>
                </c:pt>
                <c:pt idx="8">
                  <c:v>93</c:v>
                </c:pt>
                <c:pt idx="9">
                  <c:v>75.83</c:v>
                </c:pt>
                <c:pt idx="10">
                  <c:v>90.67</c:v>
                </c:pt>
                <c:pt idx="11">
                  <c:v>67.040000000000006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  Ср.% вып. уч. гр.баллов 5</c:v>
                </c:pt>
              </c:strCache>
            </c:strRef>
          </c:tx>
          <c:dLbls>
            <c:delete val="1"/>
          </c:dLbls>
          <c:cat>
            <c:numRef>
              <c:f>Лист1!$A$2:$A$13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6.1</c:v>
                </c:pt>
                <c:pt idx="6">
                  <c:v>6.2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10.1</c:v>
                </c:pt>
                <c:pt idx="11">
                  <c:v>10.199999999999999</c:v>
                </c:pt>
              </c:numCache>
            </c:numRef>
          </c:cat>
          <c:val>
            <c:numRef>
              <c:f>Лист1!$E$2:$E$13</c:f>
              <c:numCache>
                <c:formatCode>General</c:formatCode>
                <c:ptCount val="12"/>
                <c:pt idx="0">
                  <c:v>84.76</c:v>
                </c:pt>
                <c:pt idx="1">
                  <c:v>96.35</c:v>
                </c:pt>
                <c:pt idx="2">
                  <c:v>89.56</c:v>
                </c:pt>
                <c:pt idx="3">
                  <c:v>79.260000000000005</c:v>
                </c:pt>
                <c:pt idx="4">
                  <c:v>77.25</c:v>
                </c:pt>
                <c:pt idx="5">
                  <c:v>96.14</c:v>
                </c:pt>
                <c:pt idx="6">
                  <c:v>83.05</c:v>
                </c:pt>
                <c:pt idx="7">
                  <c:v>79.510000000000005</c:v>
                </c:pt>
                <c:pt idx="8">
                  <c:v>96.78</c:v>
                </c:pt>
                <c:pt idx="9">
                  <c:v>87.98</c:v>
                </c:pt>
                <c:pt idx="10">
                  <c:v>98.07</c:v>
                </c:pt>
                <c:pt idx="11">
                  <c:v>90.02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54944768"/>
        <c:axId val="52247872"/>
      </c:lineChart>
      <c:catAx>
        <c:axId val="549447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52247872"/>
        <c:crosses val="autoZero"/>
        <c:auto val="1"/>
        <c:lblAlgn val="ctr"/>
        <c:lblOffset val="100"/>
        <c:noMultiLvlLbl val="0"/>
      </c:catAx>
      <c:valAx>
        <c:axId val="52247872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54944768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5871518664333625"/>
          <c:y val="0.83862767154105733"/>
          <c:w val="0.68951407115777197"/>
          <c:h val="0.13756280464941884"/>
        </c:manualLayout>
      </c:layout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54423968638535569"/>
          <c:y val="4.1606378150099661E-2"/>
          <c:w val="0.41814287637122283"/>
          <c:h val="0.91857766335000945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РФ</c:v>
                </c:pt>
              </c:strCache>
            </c:strRef>
          </c:tx>
          <c:invertIfNegative val="0"/>
          <c:cat>
            <c:strRef>
              <c:f>Лист1!$A$2:$A$13</c:f>
              <c:strCache>
                <c:ptCount val="12"/>
                <c:pt idx="0">
                  <c:v>1. Умение создавать, применять и преобразовывать знаки и символы, модели и схемы для решения учебных и познавательных задач. Работать с изобразительными историческими источниками, понимать и интерпретировать содержащуюся в них информацию</c:v>
                </c:pt>
                <c:pt idx="1">
                  <c:v>2. Смысловое чтение. Проводить поиск информации в исторических текстах, материальных исторических памятниках Средневековья</c:v>
                </c:pt>
                <c:pt idx="2">
                  <c:v>3.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 владение основами самоконтроля, самооценки, принятия решений и осуществления осознанного выбора в </c:v>
                </c:pt>
                <c:pt idx="3">
                  <c:v>4. Умение осознанно использовать речевые средства в соответствии с задачей коммуникации; владение основами самоконтроля, самооценки, принятия решений и осуществления осознанного выбора в учебной и познавательной деятельности. Давать оценку событиям и личн</c:v>
                </c:pt>
                <c:pt idx="4">
                  <c:v>5. Умение создавать, применять и преобразовывать знаки и символы, модели и схемы для решения учебных и познавательных задач; владение основами самоконтроля, самооценки, принятия решений и осуществления осознанного выбора в учебной и познавательной деятель</c:v>
                </c:pt>
                <c:pt idx="5">
                  <c:v>6.1. Умение создавать, применять и преобразовывать знаки и символы, модели и схемы для решения учебных и познавательных задач; владение основами самоконтроля, самооценки, принятия решений и осуществления осознанного выбора в учебной и познавательной деяте</c:v>
                </c:pt>
                <c:pt idx="6">
                  <c:v>6.2. Умение создавать, применять и преобразовывать знаки и символы, модели и схемы для решения учебных и познавательных задач; владение основами самоконтроля, самооценки, принятия решений и осуществления осознанного выбора в учебной и познавательной деяте</c:v>
                </c:pt>
                <c:pt idx="7">
                  <c:v>7. 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выводы; владение основами самоконтроля, самооценки, принятия решений и осуществления осознанного выбора в </c:v>
                </c:pt>
                <c:pt idx="8">
                  <c:v>8. Умение объединять предметы и явления в группы по определенным признакам, сравнивать, классифицировать и обобщать факты и явления. Раскрывать характерные, существенные черты ценностей, господствовавших в средневе¬ковых обществах, религиозных воззрений, </c:v>
                </c:pt>
                <c:pt idx="9">
                  <c:v>9.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классификации. Локализовать во времени общие рамки и события Средневековья, этапы становления и развития Российск</c:v>
                </c:pt>
                <c:pt idx="10">
                  <c:v>10.1. Умение создавать обобщения, классифицировать, самостоятельно выбирать основания и критерии для классификации; сформированность важнейших культурно-исторических ориентиров для гражданской, этнона-циональной, социальной, культурной самоидентификации л</c:v>
                </c:pt>
                <c:pt idx="11">
                  <c:v>10.2. Умение создавать обобщения, классифицировать, самостоятельно выбирать основания и критерии для классификации; сформированность важнейших культурно-исторических ориентиров для гражданской, этнона-циональной, социальной, культурной самоидентификации л</c:v>
                </c:pt>
              </c:strCache>
            </c:str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60.68</c:v>
                </c:pt>
                <c:pt idx="1">
                  <c:v>78.69</c:v>
                </c:pt>
                <c:pt idx="2">
                  <c:v>52.21</c:v>
                </c:pt>
                <c:pt idx="3">
                  <c:v>34.72</c:v>
                </c:pt>
                <c:pt idx="4">
                  <c:v>62.24</c:v>
                </c:pt>
                <c:pt idx="5">
                  <c:v>51.57</c:v>
                </c:pt>
                <c:pt idx="6">
                  <c:v>28.27</c:v>
                </c:pt>
                <c:pt idx="7">
                  <c:v>26.98</c:v>
                </c:pt>
                <c:pt idx="8">
                  <c:v>85.32</c:v>
                </c:pt>
                <c:pt idx="9">
                  <c:v>67.45</c:v>
                </c:pt>
                <c:pt idx="10">
                  <c:v>73.31</c:v>
                </c:pt>
                <c:pt idx="11">
                  <c:v>46.01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</c:v>
                </c:pt>
              </c:strCache>
            </c:strRef>
          </c:tx>
          <c:invertIfNegative val="0"/>
          <c:cat>
            <c:strRef>
              <c:f>Лист1!$A$2:$A$13</c:f>
              <c:strCache>
                <c:ptCount val="12"/>
                <c:pt idx="0">
                  <c:v>1. Умение создавать, применять и преобразовывать знаки и символы, модели и схемы для решения учебных и познавательных задач. Работать с изобразительными историческими источниками, понимать и интерпретировать содержащуюся в них информацию</c:v>
                </c:pt>
                <c:pt idx="1">
                  <c:v>2. Смысловое чтение. Проводить поиск информации в исторических текстах, материальных исторических памятниках Средневековья</c:v>
                </c:pt>
                <c:pt idx="2">
                  <c:v>3.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 владение основами самоконтроля, самооценки, принятия решений и осуществления осознанного выбора в </c:v>
                </c:pt>
                <c:pt idx="3">
                  <c:v>4. Умение осознанно использовать речевые средства в соответствии с задачей коммуникации; владение основами самоконтроля, самооценки, принятия решений и осуществления осознанного выбора в учебной и познавательной деятельности. Давать оценку событиям и личн</c:v>
                </c:pt>
                <c:pt idx="4">
                  <c:v>5. Умение создавать, применять и преобразовывать знаки и символы, модели и схемы для решения учебных и познавательных задач; владение основами самоконтроля, самооценки, принятия решений и осуществления осознанного выбора в учебной и познавательной деятель</c:v>
                </c:pt>
                <c:pt idx="5">
                  <c:v>6.1. Умение создавать, применять и преобразовывать знаки и символы, модели и схемы для решения учебных и познавательных задач; владение основами самоконтроля, самооценки, принятия решений и осуществления осознанного выбора в учебной и познавательной деяте</c:v>
                </c:pt>
                <c:pt idx="6">
                  <c:v>6.2. Умение создавать, применять и преобразовывать знаки и символы, модели и схемы для решения учебных и познавательных задач; владение основами самоконтроля, самооценки, принятия решений и осуществления осознанного выбора в учебной и познавательной деяте</c:v>
                </c:pt>
                <c:pt idx="7">
                  <c:v>7. 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выводы; владение основами самоконтроля, самооценки, принятия решений и осуществления осознанного выбора в </c:v>
                </c:pt>
                <c:pt idx="8">
                  <c:v>8. Умение объединять предметы и явления в группы по определенным признакам, сравнивать, классифицировать и обобщать факты и явления. Раскрывать характерные, существенные черты ценностей, господствовавших в средневе¬ковых обществах, религиозных воззрений, </c:v>
                </c:pt>
                <c:pt idx="9">
                  <c:v>9.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классификации. Локализовать во времени общие рамки и события Средневековья, этапы становления и развития Российск</c:v>
                </c:pt>
                <c:pt idx="10">
                  <c:v>10.1. Умение создавать обобщения, классифицировать, самостоятельно выбирать основания и критерии для классификации; сформированность важнейших культурно-исторических ориентиров для гражданской, этнона-циональной, социальной, культурной самоидентификации л</c:v>
                </c:pt>
                <c:pt idx="11">
                  <c:v>10.2. Умение создавать обобщения, классифицировать, самостоятельно выбирать основания и критерии для классификации; сформированность важнейших культурно-исторических ориентиров для гражданской, этнона-циональной, социальной, культурной самоидентификации л</c:v>
                </c:pt>
              </c:strCache>
            </c:strRef>
          </c:cat>
          <c:val>
            <c:numRef>
              <c:f>Лист1!$C$2:$C$13</c:f>
              <c:numCache>
                <c:formatCode>General</c:formatCode>
                <c:ptCount val="12"/>
                <c:pt idx="0">
                  <c:v>62.83</c:v>
                </c:pt>
                <c:pt idx="1">
                  <c:v>81.87</c:v>
                </c:pt>
                <c:pt idx="2">
                  <c:v>54.94</c:v>
                </c:pt>
                <c:pt idx="3">
                  <c:v>35.89</c:v>
                </c:pt>
                <c:pt idx="4">
                  <c:v>56.78</c:v>
                </c:pt>
                <c:pt idx="5">
                  <c:v>52.76</c:v>
                </c:pt>
                <c:pt idx="6">
                  <c:v>29.92</c:v>
                </c:pt>
                <c:pt idx="7">
                  <c:v>28.66</c:v>
                </c:pt>
                <c:pt idx="8">
                  <c:v>89.8</c:v>
                </c:pt>
                <c:pt idx="9">
                  <c:v>64.23</c:v>
                </c:pt>
                <c:pt idx="10">
                  <c:v>79.14</c:v>
                </c:pt>
                <c:pt idx="11">
                  <c:v>53.33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55392256"/>
        <c:axId val="52246720"/>
      </c:barChart>
      <c:catAx>
        <c:axId val="55392256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700"/>
            </a:pPr>
            <a:endParaRPr lang="ru-RU"/>
          </a:p>
        </c:txPr>
        <c:crossAx val="52246720"/>
        <c:crosses val="autoZero"/>
        <c:auto val="1"/>
        <c:lblAlgn val="ctr"/>
        <c:lblOffset val="100"/>
        <c:noMultiLvlLbl val="0"/>
      </c:catAx>
      <c:valAx>
        <c:axId val="52246720"/>
        <c:scaling>
          <c:orientation val="minMax"/>
        </c:scaling>
        <c:delete val="0"/>
        <c:axPos val="t"/>
        <c:majorGridlines/>
        <c:numFmt formatCode="General" sourceLinked="1"/>
        <c:majorTickMark val="none"/>
        <c:minorTickMark val="none"/>
        <c:tickLblPos val="nextTo"/>
        <c:crossAx val="55392256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37265488843110439"/>
          <c:y val="0.96660827044398934"/>
          <c:w val="0.27088600904053661"/>
          <c:h val="3.2380327891443163E-2"/>
        </c:manualLayout>
      </c:layout>
      <c:overlay val="0"/>
      <c:spPr>
        <a:ln>
          <a:solidFill>
            <a:schemeClr val="tx1"/>
          </a:solidFill>
        </a:ln>
      </c:spPr>
      <c:txPr>
        <a:bodyPr/>
        <a:lstStyle/>
        <a:p>
          <a:pPr>
            <a:defRPr sz="800"/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500"/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4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Гаврин</dc:creator>
  <cp:lastModifiedBy>Гаврин</cp:lastModifiedBy>
  <cp:revision>8</cp:revision>
  <dcterms:created xsi:type="dcterms:W3CDTF">2021-10-28T12:49:00Z</dcterms:created>
  <dcterms:modified xsi:type="dcterms:W3CDTF">2021-11-30T13:32:00Z</dcterms:modified>
</cp:coreProperties>
</file>